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4C13" w14:textId="77777777" w:rsidR="00C87294" w:rsidRDefault="00C87294" w:rsidP="00C87294">
      <w:pPr>
        <w:pStyle w:val="Heading2"/>
      </w:pPr>
      <w:bookmarkStart w:id="0" w:name="_GoBack"/>
      <w:bookmarkEnd w:id="0"/>
      <w:r>
        <w:t xml:space="preserve">MnSCU Performance Standards for Nursing Programs </w:t>
      </w:r>
    </w:p>
    <w:p w14:paraId="25242D07" w14:textId="77777777" w:rsidR="00757D1E" w:rsidRDefault="00C87294">
      <w:pPr>
        <w:rPr>
          <w:rFonts w:cs="Arial"/>
          <w:sz w:val="22"/>
          <w:szCs w:val="22"/>
        </w:rPr>
      </w:pPr>
      <w:r w:rsidRPr="00C87294">
        <w:rPr>
          <w:rFonts w:cs="Arial"/>
          <w:sz w:val="22"/>
          <w:szCs w:val="22"/>
        </w:rPr>
        <w:t>The following Core Performance Standards have been developed for all applicants and current students in Minnesota State Colleges and Universities (MnSCU) nursing programs. These standards are based upon required abilities that are compatible with effective performance in nursing programs and scope of practice as defined by the Minnesota State Board of Nursing. Applicants unable to meet the Core Performance Standards are responsible for discussing the possibility of reasonable accommodations with the designated institutional office. Before final admission into a nursing program, applicants are responsible for providing medical and other documentation related to any disability and the appropriate accommodations needed to meet the Core Performance Standards. These materials must be submitted in accordance with the institution’s ADA Policy.</w:t>
      </w:r>
    </w:p>
    <w:p w14:paraId="77E01AE4" w14:textId="77777777" w:rsidR="00C87294" w:rsidRPr="00C87294" w:rsidRDefault="00C87294">
      <w:pPr>
        <w:rPr>
          <w:rFonts w:cs="Arial"/>
          <w:sz w:val="22"/>
          <w:szCs w:val="22"/>
        </w:rPr>
      </w:pPr>
    </w:p>
    <w:tbl>
      <w:tblPr>
        <w:tblStyle w:val="TableGrid"/>
        <w:tblW w:w="10260" w:type="dxa"/>
        <w:tblInd w:w="-5" w:type="dxa"/>
        <w:tblLayout w:type="fixed"/>
        <w:tblLook w:val="04A0" w:firstRow="1" w:lastRow="0" w:firstColumn="1" w:lastColumn="0" w:noHBand="0" w:noVBand="1"/>
      </w:tblPr>
      <w:tblGrid>
        <w:gridCol w:w="1710"/>
        <w:gridCol w:w="2070"/>
        <w:gridCol w:w="12"/>
        <w:gridCol w:w="6468"/>
      </w:tblGrid>
      <w:tr w:rsidR="00C87294" w:rsidRPr="00C87294" w14:paraId="577810D7" w14:textId="77777777" w:rsidTr="00C87294">
        <w:trPr>
          <w:trHeight w:val="275"/>
        </w:trPr>
        <w:tc>
          <w:tcPr>
            <w:tcW w:w="1710" w:type="dxa"/>
            <w:tcBorders>
              <w:top w:val="single" w:sz="4" w:space="0" w:color="auto"/>
              <w:left w:val="single" w:sz="4" w:space="0" w:color="auto"/>
              <w:bottom w:val="single" w:sz="4" w:space="0" w:color="auto"/>
              <w:right w:val="single" w:sz="4" w:space="0" w:color="auto"/>
            </w:tcBorders>
            <w:hideMark/>
          </w:tcPr>
          <w:p w14:paraId="6B748341"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b/>
                <w:bCs/>
              </w:rPr>
              <w:t>Requirements</w:t>
            </w:r>
          </w:p>
        </w:tc>
        <w:tc>
          <w:tcPr>
            <w:tcW w:w="2082" w:type="dxa"/>
            <w:gridSpan w:val="2"/>
            <w:tcBorders>
              <w:top w:val="single" w:sz="4" w:space="0" w:color="auto"/>
              <w:left w:val="single" w:sz="4" w:space="0" w:color="auto"/>
              <w:bottom w:val="single" w:sz="4" w:space="0" w:color="auto"/>
              <w:right w:val="single" w:sz="4" w:space="0" w:color="auto"/>
            </w:tcBorders>
            <w:hideMark/>
          </w:tcPr>
          <w:p w14:paraId="6FDC3A23"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b/>
                <w:bCs/>
              </w:rPr>
              <w:t>Standards</w:t>
            </w:r>
          </w:p>
        </w:tc>
        <w:tc>
          <w:tcPr>
            <w:tcW w:w="6468" w:type="dxa"/>
            <w:tcBorders>
              <w:top w:val="single" w:sz="4" w:space="0" w:color="auto"/>
              <w:left w:val="single" w:sz="4" w:space="0" w:color="auto"/>
              <w:bottom w:val="single" w:sz="4" w:space="0" w:color="auto"/>
              <w:right w:val="single" w:sz="4" w:space="0" w:color="auto"/>
            </w:tcBorders>
            <w:hideMark/>
          </w:tcPr>
          <w:p w14:paraId="6EAF55B6"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b/>
                <w:bCs/>
              </w:rPr>
              <w:t>Examples include but are not limited to…</w:t>
            </w:r>
          </w:p>
        </w:tc>
      </w:tr>
      <w:tr w:rsidR="00C87294" w:rsidRPr="00C87294" w14:paraId="4C002011" w14:textId="77777777" w:rsidTr="00C87294">
        <w:trPr>
          <w:trHeight w:val="2447"/>
        </w:trPr>
        <w:tc>
          <w:tcPr>
            <w:tcW w:w="1710" w:type="dxa"/>
            <w:tcBorders>
              <w:top w:val="single" w:sz="4" w:space="0" w:color="auto"/>
              <w:left w:val="single" w:sz="4" w:space="0" w:color="auto"/>
              <w:bottom w:val="single" w:sz="4" w:space="0" w:color="auto"/>
              <w:right w:val="single" w:sz="4" w:space="0" w:color="auto"/>
            </w:tcBorders>
            <w:hideMark/>
          </w:tcPr>
          <w:p w14:paraId="342AED56"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Critical-thinking</w:t>
            </w:r>
          </w:p>
          <w:p w14:paraId="6DDFBEED"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Skills</w:t>
            </w:r>
          </w:p>
        </w:tc>
        <w:tc>
          <w:tcPr>
            <w:tcW w:w="2070" w:type="dxa"/>
            <w:tcBorders>
              <w:top w:val="single" w:sz="4" w:space="0" w:color="auto"/>
              <w:left w:val="single" w:sz="4" w:space="0" w:color="auto"/>
              <w:bottom w:val="single" w:sz="4" w:space="0" w:color="auto"/>
              <w:right w:val="single" w:sz="4" w:space="0" w:color="auto"/>
            </w:tcBorders>
            <w:hideMark/>
          </w:tcPr>
          <w:p w14:paraId="3BAC7D43" w14:textId="77777777" w:rsidR="00C87294" w:rsidRPr="00C87294" w:rsidRDefault="00C87294" w:rsidP="00C87294">
            <w:pPr>
              <w:autoSpaceDE w:val="0"/>
              <w:autoSpaceDN w:val="0"/>
              <w:adjustRightInd w:val="0"/>
              <w:spacing w:after="0" w:line="240" w:lineRule="auto"/>
              <w:jc w:val="left"/>
              <w:rPr>
                <w:rFonts w:ascii="Arial" w:hAnsi="Arial" w:cs="Arial"/>
              </w:rPr>
            </w:pPr>
            <w:r w:rsidRPr="00C87294">
              <w:rPr>
                <w:rFonts w:ascii="Arial" w:hAnsi="Arial" w:cs="Arial"/>
              </w:rPr>
              <w:t>Critical thinking</w:t>
            </w:r>
          </w:p>
          <w:p w14:paraId="634E5438" w14:textId="77777777" w:rsidR="00C87294" w:rsidRPr="00C87294" w:rsidRDefault="00C87294" w:rsidP="00C87294">
            <w:pPr>
              <w:autoSpaceDE w:val="0"/>
              <w:autoSpaceDN w:val="0"/>
              <w:adjustRightInd w:val="0"/>
              <w:spacing w:after="0" w:line="240" w:lineRule="auto"/>
              <w:jc w:val="left"/>
              <w:rPr>
                <w:rFonts w:ascii="Arial" w:hAnsi="Arial" w:cs="Arial"/>
              </w:rPr>
            </w:pPr>
            <w:r w:rsidRPr="00C87294">
              <w:rPr>
                <w:rFonts w:ascii="Arial" w:hAnsi="Arial" w:cs="Arial"/>
              </w:rPr>
              <w:t>ability for effective</w:t>
            </w:r>
          </w:p>
          <w:p w14:paraId="4F01E33A" w14:textId="77777777" w:rsidR="00C87294" w:rsidRPr="00C87294" w:rsidRDefault="00C87294" w:rsidP="00C87294">
            <w:pPr>
              <w:autoSpaceDE w:val="0"/>
              <w:autoSpaceDN w:val="0"/>
              <w:adjustRightInd w:val="0"/>
              <w:spacing w:after="0" w:line="240" w:lineRule="auto"/>
              <w:jc w:val="left"/>
              <w:rPr>
                <w:rFonts w:ascii="Arial" w:hAnsi="Arial" w:cs="Arial"/>
              </w:rPr>
            </w:pPr>
            <w:r w:rsidRPr="00C87294">
              <w:rPr>
                <w:rFonts w:ascii="Arial" w:hAnsi="Arial" w:cs="Arial"/>
              </w:rPr>
              <w:t>clinical reasoning</w:t>
            </w:r>
          </w:p>
          <w:p w14:paraId="1676FDB7" w14:textId="77777777" w:rsidR="00C87294" w:rsidRPr="00C87294" w:rsidRDefault="00C87294" w:rsidP="00C87294">
            <w:pPr>
              <w:autoSpaceDE w:val="0"/>
              <w:autoSpaceDN w:val="0"/>
              <w:adjustRightInd w:val="0"/>
              <w:spacing w:after="0" w:line="240" w:lineRule="auto"/>
              <w:jc w:val="left"/>
              <w:rPr>
                <w:rFonts w:ascii="Arial" w:hAnsi="Arial" w:cs="Arial"/>
              </w:rPr>
            </w:pPr>
            <w:r w:rsidRPr="00C87294">
              <w:rPr>
                <w:rFonts w:ascii="Arial" w:hAnsi="Arial" w:cs="Arial"/>
              </w:rPr>
              <w:t>and</w:t>
            </w:r>
            <w:r>
              <w:rPr>
                <w:rFonts w:ascii="Arial" w:hAnsi="Arial" w:cs="Arial"/>
              </w:rPr>
              <w:t xml:space="preserve"> </w:t>
            </w:r>
            <w:r w:rsidRPr="00C87294">
              <w:rPr>
                <w:rFonts w:ascii="Arial" w:hAnsi="Arial" w:cs="Arial"/>
              </w:rPr>
              <w:t>clinical</w:t>
            </w:r>
            <w:r>
              <w:rPr>
                <w:rFonts w:ascii="Arial" w:hAnsi="Arial" w:cs="Arial"/>
              </w:rPr>
              <w:t xml:space="preserve"> </w:t>
            </w:r>
            <w:r w:rsidRPr="00C87294">
              <w:rPr>
                <w:rFonts w:ascii="Arial" w:hAnsi="Arial" w:cs="Arial"/>
              </w:rPr>
              <w:t>judgment</w:t>
            </w:r>
            <w:r>
              <w:rPr>
                <w:rFonts w:ascii="Arial" w:hAnsi="Arial" w:cs="Arial"/>
              </w:rPr>
              <w:t xml:space="preserve"> c</w:t>
            </w:r>
            <w:r w:rsidRPr="00C87294">
              <w:rPr>
                <w:rFonts w:ascii="Arial" w:hAnsi="Arial" w:cs="Arial"/>
              </w:rPr>
              <w:t>onsistent with level</w:t>
            </w:r>
            <w:r>
              <w:rPr>
                <w:rFonts w:ascii="Arial" w:hAnsi="Arial" w:cs="Arial"/>
              </w:rPr>
              <w:t xml:space="preserve"> </w:t>
            </w:r>
            <w:r w:rsidRPr="00C87294">
              <w:rPr>
                <w:rFonts w:ascii="Arial" w:hAnsi="Arial" w:cs="Arial"/>
              </w:rPr>
              <w:t>of educational</w:t>
            </w:r>
          </w:p>
          <w:p w14:paraId="6DF0208E" w14:textId="77777777" w:rsidR="00C87294" w:rsidRPr="00C87294" w:rsidRDefault="00C87294" w:rsidP="00C8729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jc w:val="left"/>
              <w:rPr>
                <w:rFonts w:ascii="Arial" w:hAnsi="Arial" w:cs="Arial"/>
              </w:rPr>
            </w:pPr>
            <w:r w:rsidRPr="00C87294">
              <w:rPr>
                <w:rFonts w:ascii="Arial" w:hAnsi="Arial" w:cs="Arial"/>
              </w:rPr>
              <w:t>preparation</w:t>
            </w:r>
          </w:p>
        </w:tc>
        <w:tc>
          <w:tcPr>
            <w:tcW w:w="6480" w:type="dxa"/>
            <w:gridSpan w:val="2"/>
            <w:tcBorders>
              <w:top w:val="single" w:sz="4" w:space="0" w:color="auto"/>
              <w:left w:val="single" w:sz="4" w:space="0" w:color="auto"/>
              <w:bottom w:val="single" w:sz="4" w:space="0" w:color="auto"/>
              <w:right w:val="single" w:sz="4" w:space="0" w:color="auto"/>
            </w:tcBorders>
            <w:hideMark/>
          </w:tcPr>
          <w:p w14:paraId="301DE7F0" w14:textId="77777777" w:rsidR="00C87294" w:rsidRPr="00C87294" w:rsidRDefault="00C87294" w:rsidP="00442363">
            <w:pPr>
              <w:pStyle w:val="ListParagraph"/>
              <w:numPr>
                <w:ilvl w:val="0"/>
                <w:numId w:val="1"/>
              </w:numPr>
              <w:ind w:left="196" w:hanging="196"/>
              <w:rPr>
                <w:rFonts w:ascii="Arial" w:eastAsia="SymbolMT" w:hAnsi="Arial" w:cs="Arial"/>
                <w:sz w:val="22"/>
              </w:rPr>
            </w:pPr>
            <w:r w:rsidRPr="00C87294">
              <w:rPr>
                <w:rFonts w:ascii="Arial" w:eastAsia="SymbolMT" w:hAnsi="Arial" w:cs="Arial"/>
                <w:sz w:val="22"/>
              </w:rPr>
              <w:t>Ability to understanding context of situations, make logical decisions and request assistance as needed.</w:t>
            </w:r>
          </w:p>
          <w:p w14:paraId="0657C1E0" w14:textId="77777777" w:rsidR="00C87294" w:rsidRPr="00C87294" w:rsidRDefault="00C87294" w:rsidP="00442363">
            <w:pPr>
              <w:pStyle w:val="ListParagraph"/>
              <w:numPr>
                <w:ilvl w:val="0"/>
                <w:numId w:val="1"/>
              </w:numPr>
              <w:ind w:left="196" w:hanging="196"/>
              <w:rPr>
                <w:rFonts w:ascii="Arial" w:eastAsia="SymbolMT" w:hAnsi="Arial" w:cs="Arial"/>
                <w:sz w:val="22"/>
              </w:rPr>
            </w:pPr>
            <w:r w:rsidRPr="00C87294">
              <w:rPr>
                <w:rFonts w:ascii="Arial" w:eastAsia="SymbolMT" w:hAnsi="Arial" w:cs="Arial"/>
                <w:sz w:val="22"/>
              </w:rPr>
              <w:t>Organize workload to manage time effectively and prioritize the delivery of client care.</w:t>
            </w:r>
          </w:p>
          <w:p w14:paraId="6FB56020" w14:textId="77777777" w:rsidR="00C87294" w:rsidRPr="00C87294" w:rsidRDefault="00C87294" w:rsidP="00442363">
            <w:pPr>
              <w:pStyle w:val="ListParagraph"/>
              <w:numPr>
                <w:ilvl w:val="0"/>
                <w:numId w:val="1"/>
              </w:numPr>
              <w:ind w:left="196" w:hanging="196"/>
              <w:rPr>
                <w:rFonts w:ascii="Arial" w:eastAsia="SymbolMT" w:hAnsi="Arial" w:cs="Arial"/>
                <w:sz w:val="22"/>
              </w:rPr>
            </w:pPr>
            <w:r w:rsidRPr="00C87294">
              <w:rPr>
                <w:rFonts w:ascii="Arial" w:eastAsia="SymbolMT" w:hAnsi="Arial" w:cs="Arial"/>
                <w:sz w:val="22"/>
              </w:rPr>
              <w:t>Ability to recognize and report changes in client’s condition to registered nurse or instructor.</w:t>
            </w:r>
          </w:p>
          <w:p w14:paraId="1C359CD8" w14:textId="77777777" w:rsidR="00C87294" w:rsidRPr="00C87294" w:rsidRDefault="00C87294" w:rsidP="00442363">
            <w:pPr>
              <w:pStyle w:val="ListParagraph"/>
              <w:numPr>
                <w:ilvl w:val="0"/>
                <w:numId w:val="1"/>
              </w:numPr>
              <w:ind w:left="196" w:hanging="196"/>
              <w:rPr>
                <w:rFonts w:ascii="Arial" w:eastAsia="SymbolMT" w:hAnsi="Arial" w:cs="Arial"/>
                <w:sz w:val="22"/>
              </w:rPr>
            </w:pPr>
            <w:r w:rsidRPr="00C87294">
              <w:rPr>
                <w:rFonts w:ascii="Arial" w:eastAsia="SymbolMT" w:hAnsi="Arial" w:cs="Arial"/>
                <w:sz w:val="22"/>
              </w:rPr>
              <w:t>Assimilate information from class, lab and clinical to demonstrate achievement of learning outcomes.</w:t>
            </w:r>
          </w:p>
          <w:p w14:paraId="4FCECFA0" w14:textId="77777777" w:rsidR="00C87294" w:rsidRPr="00C87294" w:rsidRDefault="00C87294" w:rsidP="00442363">
            <w:pPr>
              <w:pStyle w:val="ListParagraph"/>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96" w:hanging="196"/>
              <w:rPr>
                <w:rFonts w:ascii="Arial" w:eastAsia="Times New Roman" w:hAnsi="Arial" w:cs="Arial"/>
                <w:sz w:val="22"/>
              </w:rPr>
            </w:pPr>
            <w:r w:rsidRPr="00C87294">
              <w:rPr>
                <w:rFonts w:ascii="Arial" w:eastAsia="SymbolMT" w:hAnsi="Arial" w:cs="Arial"/>
                <w:sz w:val="22"/>
              </w:rPr>
              <w:t>Ongoing demonstration of skills mastery while integrating new information.</w:t>
            </w:r>
          </w:p>
        </w:tc>
      </w:tr>
      <w:tr w:rsidR="00C87294" w:rsidRPr="00C87294" w14:paraId="0EDD7F4E" w14:textId="77777777" w:rsidTr="00C87294">
        <w:trPr>
          <w:trHeight w:val="2780"/>
        </w:trPr>
        <w:tc>
          <w:tcPr>
            <w:tcW w:w="1710" w:type="dxa"/>
            <w:tcBorders>
              <w:top w:val="single" w:sz="4" w:space="0" w:color="auto"/>
              <w:left w:val="single" w:sz="4" w:space="0" w:color="auto"/>
              <w:bottom w:val="single" w:sz="4" w:space="0" w:color="auto"/>
              <w:right w:val="single" w:sz="4" w:space="0" w:color="auto"/>
            </w:tcBorders>
            <w:hideMark/>
          </w:tcPr>
          <w:p w14:paraId="3BDAF814"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Interpersonal</w:t>
            </w:r>
          </w:p>
          <w:p w14:paraId="5A6BF12E"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Skills</w:t>
            </w:r>
          </w:p>
        </w:tc>
        <w:tc>
          <w:tcPr>
            <w:tcW w:w="2070" w:type="dxa"/>
            <w:tcBorders>
              <w:top w:val="single" w:sz="4" w:space="0" w:color="auto"/>
              <w:left w:val="single" w:sz="4" w:space="0" w:color="auto"/>
              <w:bottom w:val="single" w:sz="4" w:space="0" w:color="auto"/>
              <w:right w:val="single" w:sz="4" w:space="0" w:color="auto"/>
            </w:tcBorders>
            <w:hideMark/>
          </w:tcPr>
          <w:p w14:paraId="7A104A59"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Interpersonal skills</w:t>
            </w:r>
          </w:p>
          <w:p w14:paraId="5E0133F6"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sufficient for</w:t>
            </w:r>
          </w:p>
          <w:p w14:paraId="6F33597A"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professional</w:t>
            </w:r>
          </w:p>
          <w:p w14:paraId="1FFC99DA"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interactions with a</w:t>
            </w:r>
          </w:p>
          <w:p w14:paraId="38A715D7"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diverse</w:t>
            </w:r>
          </w:p>
          <w:p w14:paraId="7CFDA42E"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population of</w:t>
            </w:r>
          </w:p>
          <w:p w14:paraId="29907911"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individuals, families,</w:t>
            </w:r>
          </w:p>
          <w:p w14:paraId="26813A7F"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and groups</w:t>
            </w:r>
          </w:p>
        </w:tc>
        <w:tc>
          <w:tcPr>
            <w:tcW w:w="6480" w:type="dxa"/>
            <w:gridSpan w:val="2"/>
            <w:tcBorders>
              <w:top w:val="single" w:sz="4" w:space="0" w:color="auto"/>
              <w:left w:val="single" w:sz="4" w:space="0" w:color="auto"/>
              <w:bottom w:val="single" w:sz="4" w:space="0" w:color="auto"/>
              <w:right w:val="single" w:sz="4" w:space="0" w:color="auto"/>
            </w:tcBorders>
            <w:hideMark/>
          </w:tcPr>
          <w:p w14:paraId="46ADF241" w14:textId="77777777" w:rsidR="00C87294" w:rsidRPr="00C87294" w:rsidRDefault="00C87294" w:rsidP="00442363">
            <w:pPr>
              <w:pStyle w:val="ListParagraph"/>
              <w:numPr>
                <w:ilvl w:val="0"/>
                <w:numId w:val="1"/>
              </w:numPr>
              <w:ind w:left="211" w:hanging="211"/>
              <w:rPr>
                <w:rFonts w:ascii="Arial" w:eastAsia="SymbolMT" w:hAnsi="Arial" w:cs="Arial"/>
                <w:sz w:val="22"/>
              </w:rPr>
            </w:pPr>
            <w:r w:rsidRPr="00C87294">
              <w:rPr>
                <w:rFonts w:ascii="Arial" w:eastAsia="SymbolMT" w:hAnsi="Arial" w:cs="Arial"/>
                <w:sz w:val="22"/>
              </w:rPr>
              <w:t>Maintain and protect client confidentiality and privacy.</w:t>
            </w:r>
          </w:p>
          <w:p w14:paraId="1A337278" w14:textId="77777777" w:rsidR="00C87294" w:rsidRPr="00C87294" w:rsidRDefault="00C87294" w:rsidP="00442363">
            <w:pPr>
              <w:pStyle w:val="ListParagraph"/>
              <w:numPr>
                <w:ilvl w:val="0"/>
                <w:numId w:val="1"/>
              </w:numPr>
              <w:ind w:left="211" w:hanging="211"/>
              <w:rPr>
                <w:rFonts w:ascii="Arial" w:eastAsia="SymbolMT" w:hAnsi="Arial" w:cs="Arial"/>
                <w:sz w:val="22"/>
              </w:rPr>
            </w:pPr>
            <w:r w:rsidRPr="00C87294">
              <w:rPr>
                <w:rFonts w:ascii="Arial" w:eastAsia="SymbolMT" w:hAnsi="Arial" w:cs="Arial"/>
                <w:sz w:val="22"/>
              </w:rPr>
              <w:t>Establish professional relationships.</w:t>
            </w:r>
          </w:p>
          <w:p w14:paraId="42BB2AAE" w14:textId="77777777" w:rsidR="00C87294" w:rsidRPr="00C87294" w:rsidRDefault="00C87294" w:rsidP="00442363">
            <w:pPr>
              <w:pStyle w:val="ListParagraph"/>
              <w:numPr>
                <w:ilvl w:val="0"/>
                <w:numId w:val="1"/>
              </w:numPr>
              <w:ind w:left="211" w:hanging="211"/>
              <w:rPr>
                <w:rFonts w:ascii="Arial" w:eastAsia="SymbolMT" w:hAnsi="Arial" w:cs="Arial"/>
                <w:sz w:val="22"/>
              </w:rPr>
            </w:pPr>
            <w:r w:rsidRPr="00C87294">
              <w:rPr>
                <w:rFonts w:ascii="Arial" w:eastAsia="SymbolMT" w:hAnsi="Arial" w:cs="Arial"/>
                <w:sz w:val="22"/>
              </w:rPr>
              <w:t>Accept feedback and integrate new understanding into behavior.</w:t>
            </w:r>
          </w:p>
          <w:p w14:paraId="21611AD2" w14:textId="77777777" w:rsidR="00C87294" w:rsidRPr="00C87294" w:rsidRDefault="00C87294" w:rsidP="00442363">
            <w:pPr>
              <w:pStyle w:val="ListParagraph"/>
              <w:numPr>
                <w:ilvl w:val="0"/>
                <w:numId w:val="1"/>
              </w:numPr>
              <w:ind w:left="211" w:hanging="211"/>
              <w:rPr>
                <w:rFonts w:ascii="Arial" w:eastAsia="SymbolMT" w:hAnsi="Arial" w:cs="Arial"/>
                <w:sz w:val="22"/>
              </w:rPr>
            </w:pPr>
            <w:r w:rsidRPr="00C87294">
              <w:rPr>
                <w:rFonts w:ascii="Arial" w:eastAsia="SymbolMT" w:hAnsi="Arial" w:cs="Arial"/>
                <w:sz w:val="22"/>
              </w:rPr>
              <w:t>Display personal accountability, integrity, understanding that student behavior affects others.</w:t>
            </w:r>
          </w:p>
          <w:p w14:paraId="254EBA50" w14:textId="77777777" w:rsidR="00C87294" w:rsidRPr="00C87294" w:rsidRDefault="00C87294" w:rsidP="00442363">
            <w:pPr>
              <w:pStyle w:val="ListParagraph"/>
              <w:numPr>
                <w:ilvl w:val="0"/>
                <w:numId w:val="1"/>
              </w:numPr>
              <w:ind w:left="211" w:hanging="211"/>
              <w:rPr>
                <w:rFonts w:ascii="Arial" w:eastAsia="SymbolMT" w:hAnsi="Arial" w:cs="Arial"/>
                <w:sz w:val="22"/>
              </w:rPr>
            </w:pPr>
            <w:r w:rsidRPr="00C87294">
              <w:rPr>
                <w:rFonts w:ascii="Arial" w:eastAsia="SymbolMT" w:hAnsi="Arial" w:cs="Arial"/>
                <w:sz w:val="22"/>
              </w:rPr>
              <w:t>Practice the ability to assign tasks to other LPN’s and unlicensed personnel.</w:t>
            </w:r>
          </w:p>
          <w:p w14:paraId="584E689A" w14:textId="77777777" w:rsidR="00C87294" w:rsidRPr="00C87294" w:rsidRDefault="00C87294" w:rsidP="00442363">
            <w:pPr>
              <w:pStyle w:val="ListParagraph"/>
              <w:numPr>
                <w:ilvl w:val="0"/>
                <w:numId w:val="1"/>
              </w:numPr>
              <w:ind w:left="211" w:hanging="211"/>
              <w:rPr>
                <w:rFonts w:ascii="Arial" w:eastAsia="SymbolMT" w:hAnsi="Arial" w:cs="Arial"/>
                <w:sz w:val="22"/>
              </w:rPr>
            </w:pPr>
            <w:r w:rsidRPr="00C87294">
              <w:rPr>
                <w:rFonts w:ascii="Arial" w:eastAsia="SymbolMT" w:hAnsi="Arial" w:cs="Arial"/>
                <w:sz w:val="22"/>
              </w:rPr>
              <w:t>Promote a team-building environment.</w:t>
            </w:r>
          </w:p>
          <w:p w14:paraId="530FB81B" w14:textId="77777777" w:rsidR="00C87294" w:rsidRPr="00C87294" w:rsidRDefault="00C87294" w:rsidP="00442363">
            <w:pPr>
              <w:pStyle w:val="ListParagraph"/>
              <w:numPr>
                <w:ilvl w:val="0"/>
                <w:numId w:val="1"/>
              </w:numPr>
              <w:ind w:left="211" w:hanging="211"/>
              <w:rPr>
                <w:rFonts w:ascii="Arial" w:eastAsia="SymbolMT" w:hAnsi="Arial" w:cs="Arial"/>
                <w:sz w:val="22"/>
              </w:rPr>
            </w:pPr>
            <w:r w:rsidRPr="00C87294">
              <w:rPr>
                <w:rFonts w:ascii="Arial" w:eastAsia="SymbolMT" w:hAnsi="Arial" w:cs="Arial"/>
                <w:sz w:val="22"/>
              </w:rPr>
              <w:t>Provide safe effective care in a variety of cultural settings.</w:t>
            </w:r>
          </w:p>
          <w:p w14:paraId="1D16CDAF" w14:textId="77777777" w:rsidR="00C87294" w:rsidRPr="00C87294" w:rsidRDefault="00C87294" w:rsidP="00442363">
            <w:pPr>
              <w:pStyle w:val="ListParagraph"/>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11" w:hanging="211"/>
              <w:rPr>
                <w:rFonts w:ascii="Arial" w:eastAsia="Times New Roman" w:hAnsi="Arial" w:cs="Arial"/>
                <w:sz w:val="22"/>
              </w:rPr>
            </w:pPr>
            <w:r w:rsidRPr="00C87294">
              <w:rPr>
                <w:rFonts w:ascii="Arial" w:eastAsia="SymbolMT" w:hAnsi="Arial" w:cs="Arial"/>
                <w:sz w:val="22"/>
              </w:rPr>
              <w:t>Convey empathy, compassion and sensitivity in interactions and relationships.</w:t>
            </w:r>
          </w:p>
        </w:tc>
      </w:tr>
      <w:tr w:rsidR="00C87294" w:rsidRPr="00C87294" w14:paraId="27090541" w14:textId="77777777" w:rsidTr="00C87294">
        <w:trPr>
          <w:trHeight w:val="290"/>
        </w:trPr>
        <w:tc>
          <w:tcPr>
            <w:tcW w:w="1710" w:type="dxa"/>
            <w:tcBorders>
              <w:top w:val="single" w:sz="4" w:space="0" w:color="auto"/>
              <w:left w:val="single" w:sz="4" w:space="0" w:color="auto"/>
              <w:bottom w:val="single" w:sz="4" w:space="0" w:color="auto"/>
              <w:right w:val="single" w:sz="4" w:space="0" w:color="auto"/>
            </w:tcBorders>
            <w:hideMark/>
          </w:tcPr>
          <w:p w14:paraId="626986CF" w14:textId="77777777" w:rsidR="00C87294" w:rsidRPr="00C87294" w:rsidRDefault="00C87294" w:rsidP="00C87294">
            <w:pPr>
              <w:autoSpaceDE w:val="0"/>
              <w:autoSpaceDN w:val="0"/>
              <w:adjustRightInd w:val="0"/>
              <w:spacing w:after="0" w:line="240" w:lineRule="auto"/>
              <w:ind w:right="-110"/>
              <w:rPr>
                <w:rFonts w:ascii="Arial" w:hAnsi="Arial" w:cs="Arial"/>
              </w:rPr>
            </w:pPr>
            <w:r w:rsidRPr="00C87294">
              <w:rPr>
                <w:rFonts w:ascii="Arial" w:hAnsi="Arial" w:cs="Arial"/>
              </w:rPr>
              <w:t>Communicati</w:t>
            </w:r>
            <w:r>
              <w:rPr>
                <w:rFonts w:ascii="Arial" w:hAnsi="Arial" w:cs="Arial"/>
              </w:rPr>
              <w:t>o</w:t>
            </w:r>
            <w:r w:rsidRPr="00C87294">
              <w:rPr>
                <w:rFonts w:ascii="Arial" w:hAnsi="Arial" w:cs="Arial"/>
              </w:rPr>
              <w:t>n</w:t>
            </w:r>
          </w:p>
          <w:p w14:paraId="0565AB3D"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Skills</w:t>
            </w:r>
          </w:p>
        </w:tc>
        <w:tc>
          <w:tcPr>
            <w:tcW w:w="2070" w:type="dxa"/>
            <w:tcBorders>
              <w:top w:val="single" w:sz="4" w:space="0" w:color="auto"/>
              <w:left w:val="single" w:sz="4" w:space="0" w:color="auto"/>
              <w:bottom w:val="single" w:sz="4" w:space="0" w:color="auto"/>
              <w:right w:val="single" w:sz="4" w:space="0" w:color="auto"/>
            </w:tcBorders>
            <w:hideMark/>
          </w:tcPr>
          <w:p w14:paraId="2866F630"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Communication skills</w:t>
            </w:r>
          </w:p>
          <w:p w14:paraId="10FF5DAA"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sufficient for</w:t>
            </w:r>
          </w:p>
          <w:p w14:paraId="2FB90E83"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verbal and written</w:t>
            </w:r>
          </w:p>
          <w:p w14:paraId="696E8391"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professional</w:t>
            </w:r>
          </w:p>
          <w:p w14:paraId="4FBA328F"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interactions</w:t>
            </w:r>
          </w:p>
        </w:tc>
        <w:tc>
          <w:tcPr>
            <w:tcW w:w="6480" w:type="dxa"/>
            <w:gridSpan w:val="2"/>
            <w:tcBorders>
              <w:top w:val="single" w:sz="4" w:space="0" w:color="auto"/>
              <w:left w:val="single" w:sz="4" w:space="0" w:color="auto"/>
              <w:bottom w:val="single" w:sz="4" w:space="0" w:color="auto"/>
              <w:right w:val="single" w:sz="4" w:space="0" w:color="auto"/>
            </w:tcBorders>
            <w:hideMark/>
          </w:tcPr>
          <w:p w14:paraId="35326C78"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Assimilate verbal and non-verbal information, process and exchange information with clients, families,</w:t>
            </w:r>
          </w:p>
          <w:p w14:paraId="6A780D3C"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instructors and members of the healthcare team.</w:t>
            </w:r>
          </w:p>
          <w:p w14:paraId="1AA0A83E"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Accurately document nursing actions and client responses.</w:t>
            </w:r>
          </w:p>
          <w:p w14:paraId="20630627"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Display the capacity to participate in successful conflict resolution and advocate for client rights and</w:t>
            </w:r>
          </w:p>
          <w:p w14:paraId="11EFBF6B"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needs.</w:t>
            </w:r>
          </w:p>
          <w:p w14:paraId="358F16A8"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Effectively communicate in English in verbal, written, and electronic resources with colleagues, school</w:t>
            </w:r>
          </w:p>
          <w:p w14:paraId="4D64FA01"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staff, and members of the interdisciplinary team.</w:t>
            </w:r>
          </w:p>
          <w:p w14:paraId="35D7E370"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Use therapeutic communication techniques to provide support to peers, clients and families.</w:t>
            </w:r>
          </w:p>
          <w:p w14:paraId="363D08D2"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Process relevant information; accurately and timely communicate to the healthcare team.</w:t>
            </w:r>
          </w:p>
          <w:p w14:paraId="5E881E8E" w14:textId="77777777" w:rsidR="00C87294" w:rsidRPr="00C87294" w:rsidRDefault="00C87294" w:rsidP="00442363">
            <w:pPr>
              <w:pStyle w:val="ListParagraph"/>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11" w:hanging="180"/>
              <w:rPr>
                <w:rFonts w:ascii="Arial" w:eastAsia="Times New Roman" w:hAnsi="Arial" w:cs="Arial"/>
                <w:sz w:val="22"/>
              </w:rPr>
            </w:pPr>
            <w:r w:rsidRPr="00C87294">
              <w:rPr>
                <w:rFonts w:ascii="Arial" w:eastAsia="SymbolMT" w:hAnsi="Arial" w:cs="Arial"/>
                <w:sz w:val="22"/>
              </w:rPr>
              <w:t>Ability to perform client education and adjust information to client understanding.</w:t>
            </w:r>
          </w:p>
        </w:tc>
      </w:tr>
      <w:tr w:rsidR="00C87294" w:rsidRPr="00C87294" w14:paraId="5FA3C524" w14:textId="77777777" w:rsidTr="00C87294">
        <w:trPr>
          <w:trHeight w:val="305"/>
        </w:trPr>
        <w:tc>
          <w:tcPr>
            <w:tcW w:w="1710" w:type="dxa"/>
            <w:tcBorders>
              <w:top w:val="single" w:sz="4" w:space="0" w:color="auto"/>
              <w:left w:val="single" w:sz="4" w:space="0" w:color="auto"/>
              <w:bottom w:val="single" w:sz="4" w:space="0" w:color="auto"/>
              <w:right w:val="single" w:sz="4" w:space="0" w:color="auto"/>
            </w:tcBorders>
            <w:hideMark/>
          </w:tcPr>
          <w:p w14:paraId="201B5606"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lastRenderedPageBreak/>
              <w:t>Psychomotor</w:t>
            </w:r>
          </w:p>
          <w:p w14:paraId="53BFDBA0"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Skills</w:t>
            </w:r>
          </w:p>
        </w:tc>
        <w:tc>
          <w:tcPr>
            <w:tcW w:w="2070" w:type="dxa"/>
            <w:tcBorders>
              <w:top w:val="single" w:sz="4" w:space="0" w:color="auto"/>
              <w:left w:val="single" w:sz="4" w:space="0" w:color="auto"/>
              <w:bottom w:val="single" w:sz="4" w:space="0" w:color="auto"/>
              <w:right w:val="single" w:sz="4" w:space="0" w:color="auto"/>
            </w:tcBorders>
            <w:hideMark/>
          </w:tcPr>
          <w:p w14:paraId="025972DA"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Psychomotor skills</w:t>
            </w:r>
          </w:p>
          <w:p w14:paraId="3C97D3FC"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sufficient for</w:t>
            </w:r>
          </w:p>
          <w:p w14:paraId="27AC4CA2"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providing safe,</w:t>
            </w:r>
          </w:p>
          <w:p w14:paraId="1804A46B"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effective nursing</w:t>
            </w:r>
          </w:p>
          <w:p w14:paraId="05244DE1"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care</w:t>
            </w:r>
          </w:p>
        </w:tc>
        <w:tc>
          <w:tcPr>
            <w:tcW w:w="6480" w:type="dxa"/>
            <w:gridSpan w:val="2"/>
            <w:tcBorders>
              <w:top w:val="single" w:sz="4" w:space="0" w:color="auto"/>
              <w:left w:val="single" w:sz="4" w:space="0" w:color="auto"/>
              <w:bottom w:val="single" w:sz="4" w:space="0" w:color="auto"/>
              <w:right w:val="single" w:sz="4" w:space="0" w:color="auto"/>
            </w:tcBorders>
            <w:hideMark/>
          </w:tcPr>
          <w:p w14:paraId="5CCC5C45"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Move about client’s room and/or workspaces to complete client assessment.</w:t>
            </w:r>
          </w:p>
          <w:p w14:paraId="26FCB15D"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Ability to administer rescue procedures - cardiopulmonary resuscitation.</w:t>
            </w:r>
          </w:p>
          <w:p w14:paraId="472CFEA6"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Demonstrate the ability to work for long periods.</w:t>
            </w:r>
          </w:p>
          <w:p w14:paraId="2431F32F"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Safely use and calibrate equipment in a variety of settings.</w:t>
            </w:r>
          </w:p>
          <w:p w14:paraId="2B4B137D"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Perform procedures necessary to safely admit, transfer, or discharge a client.</w:t>
            </w:r>
          </w:p>
          <w:p w14:paraId="7A376BD6" w14:textId="77777777" w:rsidR="00C87294" w:rsidRPr="00C87294" w:rsidRDefault="00C87294" w:rsidP="00442363">
            <w:pPr>
              <w:pStyle w:val="ListParagraph"/>
              <w:numPr>
                <w:ilvl w:val="0"/>
                <w:numId w:val="2"/>
              </w:numPr>
              <w:ind w:left="211" w:hanging="180"/>
              <w:rPr>
                <w:rFonts w:ascii="Arial" w:eastAsia="SymbolMT" w:hAnsi="Arial" w:cs="Arial"/>
                <w:sz w:val="22"/>
              </w:rPr>
            </w:pPr>
            <w:r w:rsidRPr="00C87294">
              <w:rPr>
                <w:rFonts w:ascii="Arial" w:eastAsia="SymbolMT" w:hAnsi="Arial" w:cs="Arial"/>
                <w:sz w:val="22"/>
              </w:rPr>
              <w:t>Prepare and administer medications and treatments.</w:t>
            </w:r>
          </w:p>
          <w:p w14:paraId="3B30F13F" w14:textId="77777777" w:rsidR="00C87294" w:rsidRPr="00C87294" w:rsidRDefault="00C87294" w:rsidP="00442363">
            <w:pPr>
              <w:pStyle w:val="ListParagraph"/>
              <w:numPr>
                <w:ilvl w:val="0"/>
                <w:numId w:val="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11" w:hanging="180"/>
              <w:rPr>
                <w:rFonts w:ascii="Arial" w:eastAsia="Times New Roman" w:hAnsi="Arial" w:cs="Arial"/>
                <w:sz w:val="22"/>
              </w:rPr>
            </w:pPr>
            <w:r w:rsidRPr="00C87294">
              <w:rPr>
                <w:rFonts w:ascii="Arial" w:eastAsia="SymbolMT" w:hAnsi="Arial" w:cs="Arial"/>
                <w:sz w:val="22"/>
              </w:rPr>
              <w:t>Perform basic nursing skills safely and efficiently.</w:t>
            </w:r>
          </w:p>
        </w:tc>
      </w:tr>
      <w:tr w:rsidR="00C87294" w:rsidRPr="00C87294" w14:paraId="213A0283" w14:textId="77777777" w:rsidTr="00C87294">
        <w:trPr>
          <w:trHeight w:val="290"/>
        </w:trPr>
        <w:tc>
          <w:tcPr>
            <w:tcW w:w="1710" w:type="dxa"/>
            <w:tcBorders>
              <w:top w:val="single" w:sz="4" w:space="0" w:color="auto"/>
              <w:left w:val="single" w:sz="4" w:space="0" w:color="auto"/>
              <w:bottom w:val="single" w:sz="4" w:space="0" w:color="auto"/>
              <w:right w:val="single" w:sz="4" w:space="0" w:color="auto"/>
            </w:tcBorders>
            <w:hideMark/>
          </w:tcPr>
          <w:p w14:paraId="28CEEC51"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Assessment</w:t>
            </w:r>
          </w:p>
          <w:p w14:paraId="254CAB08"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Skills</w:t>
            </w:r>
          </w:p>
        </w:tc>
        <w:tc>
          <w:tcPr>
            <w:tcW w:w="2070" w:type="dxa"/>
            <w:tcBorders>
              <w:top w:val="single" w:sz="4" w:space="0" w:color="auto"/>
              <w:left w:val="single" w:sz="4" w:space="0" w:color="auto"/>
              <w:bottom w:val="single" w:sz="4" w:space="0" w:color="auto"/>
              <w:right w:val="single" w:sz="4" w:space="0" w:color="auto"/>
            </w:tcBorders>
            <w:hideMark/>
          </w:tcPr>
          <w:p w14:paraId="094A0FF3"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Assessment skills</w:t>
            </w:r>
          </w:p>
          <w:p w14:paraId="7952A009"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sufficient for</w:t>
            </w:r>
          </w:p>
          <w:p w14:paraId="71D27366"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providing</w:t>
            </w:r>
          </w:p>
          <w:p w14:paraId="31A21341"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safe, effective</w:t>
            </w:r>
          </w:p>
          <w:p w14:paraId="31C9808D"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nursing care</w:t>
            </w:r>
          </w:p>
        </w:tc>
        <w:tc>
          <w:tcPr>
            <w:tcW w:w="6480" w:type="dxa"/>
            <w:gridSpan w:val="2"/>
            <w:tcBorders>
              <w:top w:val="single" w:sz="4" w:space="0" w:color="auto"/>
              <w:left w:val="single" w:sz="4" w:space="0" w:color="auto"/>
              <w:bottom w:val="single" w:sz="4" w:space="0" w:color="auto"/>
              <w:right w:val="single" w:sz="4" w:space="0" w:color="auto"/>
            </w:tcBorders>
            <w:hideMark/>
          </w:tcPr>
          <w:p w14:paraId="1A557632"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Conduct focused assessment; compare data with normal findings, report changes to registered nurse</w:t>
            </w:r>
          </w:p>
          <w:p w14:paraId="5BA40EE4"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or other licensed healthcare provider.</w:t>
            </w:r>
          </w:p>
          <w:p w14:paraId="3FDC198B"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Observe client’s condition, utilizing all senses, and data from equipment, report changes.</w:t>
            </w:r>
          </w:p>
          <w:p w14:paraId="79CCC5BB"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Ability to respond to client distress calls.</w:t>
            </w:r>
          </w:p>
          <w:p w14:paraId="3FCA87C7"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Implement interventions delegated or ordered by healthcare provider.</w:t>
            </w:r>
          </w:p>
          <w:p w14:paraId="57C7A60C" w14:textId="77777777" w:rsidR="00C87294" w:rsidRPr="00C87294" w:rsidRDefault="00C87294" w:rsidP="00442363">
            <w:pPr>
              <w:pStyle w:val="ListParagraph"/>
              <w:numPr>
                <w:ilvl w:val="0"/>
                <w:numId w:val="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56" w:hanging="180"/>
              <w:rPr>
                <w:rFonts w:ascii="Arial" w:eastAsia="Times New Roman" w:hAnsi="Arial" w:cs="Arial"/>
                <w:sz w:val="22"/>
              </w:rPr>
            </w:pPr>
            <w:r w:rsidRPr="00C87294">
              <w:rPr>
                <w:rFonts w:ascii="Arial" w:eastAsia="SymbolMT" w:hAnsi="Arial" w:cs="Arial"/>
                <w:sz w:val="22"/>
              </w:rPr>
              <w:t>Participate with other members of the healthcare team to develop and modify care plans.</w:t>
            </w:r>
          </w:p>
        </w:tc>
      </w:tr>
      <w:tr w:rsidR="00C87294" w:rsidRPr="00C87294" w14:paraId="48F87DD6" w14:textId="77777777" w:rsidTr="00C87294">
        <w:trPr>
          <w:trHeight w:val="290"/>
        </w:trPr>
        <w:tc>
          <w:tcPr>
            <w:tcW w:w="1710" w:type="dxa"/>
            <w:tcBorders>
              <w:top w:val="single" w:sz="4" w:space="0" w:color="auto"/>
              <w:left w:val="single" w:sz="4" w:space="0" w:color="auto"/>
              <w:bottom w:val="single" w:sz="4" w:space="0" w:color="auto"/>
              <w:right w:val="single" w:sz="4" w:space="0" w:color="auto"/>
            </w:tcBorders>
            <w:hideMark/>
          </w:tcPr>
          <w:p w14:paraId="497F217F"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Emotional-</w:t>
            </w:r>
          </w:p>
          <w:p w14:paraId="2D34F109"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Behavioral</w:t>
            </w:r>
          </w:p>
          <w:p w14:paraId="630FAF53"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Skills</w:t>
            </w:r>
          </w:p>
        </w:tc>
        <w:tc>
          <w:tcPr>
            <w:tcW w:w="2070" w:type="dxa"/>
            <w:tcBorders>
              <w:top w:val="single" w:sz="4" w:space="0" w:color="auto"/>
              <w:left w:val="single" w:sz="4" w:space="0" w:color="auto"/>
              <w:bottom w:val="single" w:sz="4" w:space="0" w:color="auto"/>
              <w:right w:val="single" w:sz="4" w:space="0" w:color="auto"/>
            </w:tcBorders>
            <w:hideMark/>
          </w:tcPr>
          <w:p w14:paraId="6BC5E0CF"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Demonstrates</w:t>
            </w:r>
          </w:p>
          <w:p w14:paraId="214E675A"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appropriate behavior</w:t>
            </w:r>
          </w:p>
          <w:p w14:paraId="57DFAECD"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to function</w:t>
            </w:r>
          </w:p>
          <w:p w14:paraId="3B41D6C6"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effectively under</w:t>
            </w:r>
          </w:p>
          <w:p w14:paraId="67D93DC6"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stress and assume</w:t>
            </w:r>
          </w:p>
          <w:p w14:paraId="1423B896"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accountability for</w:t>
            </w:r>
          </w:p>
          <w:p w14:paraId="396D1C4C"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one’s actions</w:t>
            </w:r>
          </w:p>
        </w:tc>
        <w:tc>
          <w:tcPr>
            <w:tcW w:w="6480" w:type="dxa"/>
            <w:gridSpan w:val="2"/>
            <w:tcBorders>
              <w:top w:val="single" w:sz="4" w:space="0" w:color="auto"/>
              <w:left w:val="single" w:sz="4" w:space="0" w:color="auto"/>
              <w:bottom w:val="single" w:sz="4" w:space="0" w:color="auto"/>
              <w:right w:val="single" w:sz="4" w:space="0" w:color="auto"/>
            </w:tcBorders>
            <w:hideMark/>
          </w:tcPr>
          <w:p w14:paraId="29E3663A"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Demonstrate emotional stability while encountering a wide variety of emotions in self and others.</w:t>
            </w:r>
          </w:p>
          <w:p w14:paraId="13D59803"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Communicate empathy, recognize own values, attitudes, beliefs, emotions and experiences affect</w:t>
            </w:r>
          </w:p>
          <w:p w14:paraId="043575DF"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perceptions and relationships with others.</w:t>
            </w:r>
          </w:p>
          <w:p w14:paraId="11F7AA21"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Personal flexibility to adapt to rapidly changing environments.</w:t>
            </w:r>
          </w:p>
          <w:p w14:paraId="65467DB7"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Ability to apply sound judgement in pressured situations.</w:t>
            </w:r>
          </w:p>
          <w:p w14:paraId="5C51CB7E" w14:textId="77777777" w:rsidR="00C87294" w:rsidRPr="00C87294" w:rsidRDefault="00C87294" w:rsidP="00442363">
            <w:pPr>
              <w:pStyle w:val="ListParagraph"/>
              <w:numPr>
                <w:ilvl w:val="0"/>
                <w:numId w:val="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56" w:hanging="180"/>
              <w:rPr>
                <w:rFonts w:ascii="Arial" w:eastAsia="Times New Roman" w:hAnsi="Arial" w:cs="Arial"/>
                <w:sz w:val="22"/>
              </w:rPr>
            </w:pPr>
            <w:r w:rsidRPr="00C87294">
              <w:rPr>
                <w:rFonts w:ascii="Arial" w:eastAsia="SymbolMT" w:hAnsi="Arial" w:cs="Arial"/>
                <w:sz w:val="22"/>
              </w:rPr>
              <w:t>Recognize limits of knowledge and abilities and seek assistance.</w:t>
            </w:r>
          </w:p>
        </w:tc>
      </w:tr>
      <w:tr w:rsidR="00C87294" w:rsidRPr="00C87294" w14:paraId="44E2872E" w14:textId="77777777" w:rsidTr="00C87294">
        <w:trPr>
          <w:trHeight w:val="290"/>
        </w:trPr>
        <w:tc>
          <w:tcPr>
            <w:tcW w:w="1710" w:type="dxa"/>
            <w:tcBorders>
              <w:top w:val="single" w:sz="4" w:space="0" w:color="auto"/>
              <w:left w:val="single" w:sz="4" w:space="0" w:color="auto"/>
              <w:bottom w:val="single" w:sz="4" w:space="0" w:color="auto"/>
              <w:right w:val="single" w:sz="4" w:space="0" w:color="auto"/>
            </w:tcBorders>
            <w:hideMark/>
          </w:tcPr>
          <w:p w14:paraId="00004526"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Professional</w:t>
            </w:r>
          </w:p>
          <w:p w14:paraId="25698472"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Conduct Skills</w:t>
            </w:r>
          </w:p>
        </w:tc>
        <w:tc>
          <w:tcPr>
            <w:tcW w:w="2070" w:type="dxa"/>
            <w:tcBorders>
              <w:top w:val="single" w:sz="4" w:space="0" w:color="auto"/>
              <w:left w:val="single" w:sz="4" w:space="0" w:color="auto"/>
              <w:bottom w:val="single" w:sz="4" w:space="0" w:color="auto"/>
              <w:right w:val="single" w:sz="4" w:space="0" w:color="auto"/>
            </w:tcBorders>
            <w:hideMark/>
          </w:tcPr>
          <w:p w14:paraId="5C0AC163"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Process attributes</w:t>
            </w:r>
          </w:p>
          <w:p w14:paraId="23A9CE87"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that include</w:t>
            </w:r>
          </w:p>
          <w:p w14:paraId="4464E989"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compassion,</w:t>
            </w:r>
          </w:p>
          <w:p w14:paraId="6E5FF419"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altruism, integrity,</w:t>
            </w:r>
          </w:p>
          <w:p w14:paraId="72246049"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honesty,</w:t>
            </w:r>
          </w:p>
          <w:p w14:paraId="788EBE70"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responsibility and</w:t>
            </w:r>
          </w:p>
          <w:p w14:paraId="172CBA83"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tolerance</w:t>
            </w:r>
          </w:p>
        </w:tc>
        <w:tc>
          <w:tcPr>
            <w:tcW w:w="6480" w:type="dxa"/>
            <w:gridSpan w:val="2"/>
            <w:tcBorders>
              <w:top w:val="single" w:sz="4" w:space="0" w:color="auto"/>
              <w:left w:val="single" w:sz="4" w:space="0" w:color="auto"/>
              <w:bottom w:val="single" w:sz="4" w:space="0" w:color="auto"/>
              <w:right w:val="single" w:sz="4" w:space="0" w:color="auto"/>
            </w:tcBorders>
            <w:hideMark/>
          </w:tcPr>
          <w:p w14:paraId="29FBF5C1"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Provide safe and effective care to patients along the age continuum without regard to disability, ethnic</w:t>
            </w:r>
          </w:p>
          <w:p w14:paraId="420FAF80"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origin, gender status or social standing.</w:t>
            </w:r>
          </w:p>
          <w:p w14:paraId="6ECC98CA"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Recognize and preserve individual human dignity.</w:t>
            </w:r>
          </w:p>
          <w:p w14:paraId="3A0E6EAD"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Advocate for the client’s best interest.</w:t>
            </w:r>
          </w:p>
          <w:p w14:paraId="56B8AEE6"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Demonstrate professional accountability and ability to work in hierarchical environment.</w:t>
            </w:r>
          </w:p>
          <w:p w14:paraId="061A9569" w14:textId="77777777" w:rsidR="00C87294" w:rsidRPr="00C87294" w:rsidRDefault="00C87294" w:rsidP="00442363">
            <w:pPr>
              <w:pStyle w:val="ListParagraph"/>
              <w:numPr>
                <w:ilvl w:val="0"/>
                <w:numId w:val="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56" w:hanging="180"/>
              <w:rPr>
                <w:rFonts w:ascii="Arial" w:eastAsia="Times New Roman" w:hAnsi="Arial" w:cs="Arial"/>
                <w:sz w:val="22"/>
              </w:rPr>
            </w:pPr>
            <w:r w:rsidRPr="00C87294">
              <w:rPr>
                <w:rFonts w:ascii="Arial" w:eastAsia="SymbolMT" w:hAnsi="Arial" w:cs="Arial"/>
                <w:sz w:val="22"/>
              </w:rPr>
              <w:t>Demonstrate intent to follow the ANA Code of Ethics.</w:t>
            </w:r>
          </w:p>
        </w:tc>
      </w:tr>
      <w:tr w:rsidR="00C87294" w:rsidRPr="00C87294" w14:paraId="56503C39" w14:textId="77777777" w:rsidTr="00C87294">
        <w:trPr>
          <w:trHeight w:val="290"/>
        </w:trPr>
        <w:tc>
          <w:tcPr>
            <w:tcW w:w="1710" w:type="dxa"/>
            <w:tcBorders>
              <w:top w:val="single" w:sz="4" w:space="0" w:color="auto"/>
              <w:left w:val="single" w:sz="4" w:space="0" w:color="auto"/>
              <w:bottom w:val="single" w:sz="4" w:space="0" w:color="auto"/>
              <w:right w:val="single" w:sz="4" w:space="0" w:color="auto"/>
            </w:tcBorders>
            <w:hideMark/>
          </w:tcPr>
          <w:p w14:paraId="4168C5BB"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Environmental</w:t>
            </w:r>
          </w:p>
          <w:p w14:paraId="6B765E7D"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Stressors</w:t>
            </w:r>
          </w:p>
        </w:tc>
        <w:tc>
          <w:tcPr>
            <w:tcW w:w="2070" w:type="dxa"/>
            <w:tcBorders>
              <w:top w:val="single" w:sz="4" w:space="0" w:color="auto"/>
              <w:left w:val="single" w:sz="4" w:space="0" w:color="auto"/>
              <w:bottom w:val="single" w:sz="4" w:space="0" w:color="auto"/>
              <w:right w:val="single" w:sz="4" w:space="0" w:color="auto"/>
            </w:tcBorders>
            <w:hideMark/>
          </w:tcPr>
          <w:p w14:paraId="3713CD28"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Other considerations</w:t>
            </w:r>
          </w:p>
        </w:tc>
        <w:tc>
          <w:tcPr>
            <w:tcW w:w="6480" w:type="dxa"/>
            <w:gridSpan w:val="2"/>
            <w:tcBorders>
              <w:top w:val="single" w:sz="4" w:space="0" w:color="auto"/>
              <w:left w:val="single" w:sz="4" w:space="0" w:color="auto"/>
              <w:bottom w:val="single" w:sz="4" w:space="0" w:color="auto"/>
              <w:right w:val="single" w:sz="4" w:space="0" w:color="auto"/>
            </w:tcBorders>
            <w:hideMark/>
          </w:tcPr>
          <w:p w14:paraId="0DB2592B"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Ability to work with infectious agents and blood-borne pathogens.</w:t>
            </w:r>
          </w:p>
          <w:p w14:paraId="0E136DBD"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Ability to work in area with potential chemical and radiation hazards.</w:t>
            </w:r>
          </w:p>
          <w:p w14:paraId="1A659818"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Ability to work with potential allergens such as latex.</w:t>
            </w:r>
          </w:p>
          <w:p w14:paraId="46889F8B" w14:textId="77777777" w:rsidR="00C87294" w:rsidRPr="00C87294" w:rsidRDefault="00C87294" w:rsidP="00442363">
            <w:pPr>
              <w:pStyle w:val="ListParagraph"/>
              <w:numPr>
                <w:ilvl w:val="0"/>
                <w:numId w:val="3"/>
              </w:numPr>
              <w:ind w:left="256" w:hanging="180"/>
              <w:rPr>
                <w:rFonts w:ascii="Arial" w:eastAsia="SymbolMT" w:hAnsi="Arial" w:cs="Arial"/>
                <w:sz w:val="22"/>
              </w:rPr>
            </w:pPr>
            <w:r w:rsidRPr="00C87294">
              <w:rPr>
                <w:rFonts w:ascii="Arial" w:eastAsia="SymbolMT" w:hAnsi="Arial" w:cs="Arial"/>
                <w:sz w:val="22"/>
              </w:rPr>
              <w:t>Ability to work in areas of potential violence.</w:t>
            </w:r>
          </w:p>
          <w:p w14:paraId="025D74A3" w14:textId="77777777" w:rsidR="00C87294" w:rsidRPr="00C87294" w:rsidRDefault="00C87294" w:rsidP="00442363">
            <w:pPr>
              <w:pStyle w:val="ListParagraph"/>
              <w:numPr>
                <w:ilvl w:val="0"/>
                <w:numId w:val="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56" w:hanging="180"/>
              <w:rPr>
                <w:rFonts w:ascii="Arial" w:eastAsia="Times New Roman" w:hAnsi="Arial" w:cs="Arial"/>
                <w:sz w:val="22"/>
              </w:rPr>
            </w:pPr>
            <w:r w:rsidRPr="00C87294">
              <w:rPr>
                <w:rFonts w:ascii="Arial" w:eastAsia="SymbolMT" w:hAnsi="Arial" w:cs="Arial"/>
                <w:sz w:val="22"/>
              </w:rPr>
              <w:t>Ability to work in close proximity to others.</w:t>
            </w:r>
          </w:p>
        </w:tc>
      </w:tr>
      <w:tr w:rsidR="00C87294" w:rsidRPr="00C87294" w14:paraId="3B9185F0" w14:textId="77777777" w:rsidTr="00C87294">
        <w:trPr>
          <w:trHeight w:val="290"/>
        </w:trPr>
        <w:tc>
          <w:tcPr>
            <w:tcW w:w="1710" w:type="dxa"/>
            <w:tcBorders>
              <w:top w:val="single" w:sz="4" w:space="0" w:color="auto"/>
              <w:left w:val="single" w:sz="4" w:space="0" w:color="auto"/>
              <w:bottom w:val="single" w:sz="4" w:space="0" w:color="auto"/>
              <w:right w:val="single" w:sz="4" w:space="0" w:color="auto"/>
            </w:tcBorders>
            <w:hideMark/>
          </w:tcPr>
          <w:p w14:paraId="5F233A96" w14:textId="77777777" w:rsidR="00C87294" w:rsidRPr="00C87294" w:rsidRDefault="00C87294" w:rsidP="00442363">
            <w:pPr>
              <w:autoSpaceDE w:val="0"/>
              <w:autoSpaceDN w:val="0"/>
              <w:adjustRightInd w:val="0"/>
              <w:spacing w:after="0" w:line="240" w:lineRule="auto"/>
              <w:rPr>
                <w:rFonts w:ascii="Arial" w:hAnsi="Arial" w:cs="Arial"/>
              </w:rPr>
            </w:pPr>
            <w:r w:rsidRPr="00C87294">
              <w:rPr>
                <w:rFonts w:ascii="Arial" w:hAnsi="Arial" w:cs="Arial"/>
              </w:rPr>
              <w:t>Other</w:t>
            </w:r>
          </w:p>
        </w:tc>
        <w:tc>
          <w:tcPr>
            <w:tcW w:w="2070" w:type="dxa"/>
            <w:tcBorders>
              <w:top w:val="single" w:sz="4" w:space="0" w:color="auto"/>
              <w:left w:val="single" w:sz="4" w:space="0" w:color="auto"/>
              <w:bottom w:val="single" w:sz="4" w:space="0" w:color="auto"/>
              <w:right w:val="single" w:sz="4" w:space="0" w:color="auto"/>
            </w:tcBorders>
            <w:hideMark/>
          </w:tcPr>
          <w:p w14:paraId="658B8234" w14:textId="77777777" w:rsidR="00C87294" w:rsidRPr="00C87294" w:rsidRDefault="00C87294" w:rsidP="004423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rPr>
            </w:pPr>
            <w:r w:rsidRPr="00C87294">
              <w:rPr>
                <w:rFonts w:ascii="Arial" w:hAnsi="Arial" w:cs="Arial"/>
              </w:rPr>
              <w:t>Sensory</w:t>
            </w:r>
          </w:p>
        </w:tc>
        <w:tc>
          <w:tcPr>
            <w:tcW w:w="6480" w:type="dxa"/>
            <w:gridSpan w:val="2"/>
            <w:tcBorders>
              <w:top w:val="single" w:sz="4" w:space="0" w:color="auto"/>
              <w:left w:val="single" w:sz="4" w:space="0" w:color="auto"/>
              <w:bottom w:val="single" w:sz="4" w:space="0" w:color="auto"/>
              <w:right w:val="single" w:sz="4" w:space="0" w:color="auto"/>
            </w:tcBorders>
            <w:hideMark/>
          </w:tcPr>
          <w:p w14:paraId="340EEC71" w14:textId="77777777" w:rsidR="00C87294" w:rsidRPr="00C87294" w:rsidRDefault="00C87294" w:rsidP="00442363">
            <w:pPr>
              <w:pStyle w:val="ListParagraph"/>
              <w:numPr>
                <w:ilvl w:val="0"/>
                <w:numId w:val="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56" w:hanging="180"/>
              <w:rPr>
                <w:rFonts w:ascii="Arial" w:hAnsi="Arial" w:cs="Arial"/>
                <w:sz w:val="22"/>
              </w:rPr>
            </w:pPr>
            <w:r w:rsidRPr="00C87294">
              <w:rPr>
                <w:rFonts w:ascii="Arial" w:eastAsia="SymbolMT" w:hAnsi="Arial" w:cs="Arial"/>
                <w:sz w:val="22"/>
              </w:rPr>
              <w:t>Visual and auditory ability to perform assessments, safe nursing care, and meet program outcomes.</w:t>
            </w:r>
          </w:p>
        </w:tc>
      </w:tr>
    </w:tbl>
    <w:p w14:paraId="58CC2EB0" w14:textId="77777777" w:rsidR="00C87294" w:rsidRPr="00C87294" w:rsidRDefault="00C87294" w:rsidP="00C87294">
      <w:pPr>
        <w:autoSpaceDE w:val="0"/>
        <w:autoSpaceDN w:val="0"/>
        <w:adjustRightInd w:val="0"/>
        <w:spacing w:after="0" w:line="240" w:lineRule="auto"/>
        <w:rPr>
          <w:rFonts w:cs="Arial"/>
          <w:sz w:val="22"/>
          <w:szCs w:val="22"/>
        </w:rPr>
      </w:pPr>
      <w:r w:rsidRPr="00C87294">
        <w:rPr>
          <w:rFonts w:cs="Arial"/>
          <w:sz w:val="22"/>
          <w:szCs w:val="22"/>
        </w:rPr>
        <w:t>References</w:t>
      </w:r>
    </w:p>
    <w:p w14:paraId="2C28025C" w14:textId="77777777" w:rsidR="00C87294" w:rsidRPr="00C87294" w:rsidRDefault="00C87294" w:rsidP="00C87294">
      <w:pPr>
        <w:autoSpaceDE w:val="0"/>
        <w:autoSpaceDN w:val="0"/>
        <w:adjustRightInd w:val="0"/>
        <w:spacing w:after="0" w:line="240" w:lineRule="auto"/>
        <w:rPr>
          <w:rFonts w:cs="Arial"/>
          <w:sz w:val="22"/>
          <w:szCs w:val="22"/>
        </w:rPr>
      </w:pPr>
      <w:r w:rsidRPr="00C87294">
        <w:rPr>
          <w:rFonts w:cs="Arial"/>
          <w:sz w:val="22"/>
          <w:szCs w:val="22"/>
        </w:rPr>
        <w:t>H.C. Gonzalez, E-L. Hsiao / Teaching and Learning in Nursing 15 (2020) 53-56.</w:t>
      </w:r>
    </w:p>
    <w:p w14:paraId="15EF56E5" w14:textId="77777777" w:rsidR="00C87294" w:rsidRPr="00C87294" w:rsidRDefault="00C87294" w:rsidP="00C87294">
      <w:pPr>
        <w:autoSpaceDE w:val="0"/>
        <w:autoSpaceDN w:val="0"/>
        <w:adjustRightInd w:val="0"/>
        <w:spacing w:after="0" w:line="240" w:lineRule="auto"/>
        <w:rPr>
          <w:rFonts w:cs="Arial"/>
          <w:sz w:val="22"/>
          <w:szCs w:val="22"/>
        </w:rPr>
      </w:pPr>
      <w:r w:rsidRPr="00C87294">
        <w:rPr>
          <w:rFonts w:cs="Arial"/>
          <w:sz w:val="22"/>
          <w:szCs w:val="22"/>
        </w:rPr>
        <w:t>Minnesota Nurse Practice Act – Minnesota Statute Section 148.171.</w:t>
      </w:r>
    </w:p>
    <w:p w14:paraId="19E55002" w14:textId="77777777" w:rsidR="00C87294" w:rsidRPr="00C87294" w:rsidRDefault="00C87294" w:rsidP="00C87294">
      <w:pPr>
        <w:rPr>
          <w:rFonts w:cs="Arial"/>
          <w:sz w:val="22"/>
          <w:szCs w:val="22"/>
        </w:rPr>
      </w:pPr>
      <w:r w:rsidRPr="00C87294">
        <w:rPr>
          <w:rFonts w:cs="Arial"/>
          <w:sz w:val="22"/>
          <w:szCs w:val="22"/>
        </w:rPr>
        <w:t>Revised and approved by AD and PN Nursing Directors of Minnesota State June 2020.</w:t>
      </w:r>
    </w:p>
    <w:sectPr w:rsidR="00C87294" w:rsidRPr="00C87294" w:rsidSect="00C87294">
      <w:pgSz w:w="12240" w:h="15840"/>
      <w:pgMar w:top="99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7CD"/>
    <w:multiLevelType w:val="hybridMultilevel"/>
    <w:tmpl w:val="6EC03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A971C6"/>
    <w:multiLevelType w:val="hybridMultilevel"/>
    <w:tmpl w:val="734EE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042409"/>
    <w:multiLevelType w:val="hybridMultilevel"/>
    <w:tmpl w:val="43EAB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94"/>
    <w:rsid w:val="000C1143"/>
    <w:rsid w:val="00757D1E"/>
    <w:rsid w:val="00837358"/>
    <w:rsid w:val="00C8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6797"/>
  <w15:chartTrackingRefBased/>
  <w15:docId w15:val="{8FF6C8FC-50D3-4862-A573-C0DCD89F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Calibr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358"/>
    <w:pPr>
      <w:spacing w:after="5" w:line="254" w:lineRule="auto"/>
      <w:ind w:left="10" w:hanging="10"/>
      <w:jc w:val="both"/>
    </w:pPr>
  </w:style>
  <w:style w:type="paragraph" w:styleId="Heading1">
    <w:name w:val="heading 1"/>
    <w:next w:val="Normal"/>
    <w:link w:val="Heading1Char"/>
    <w:autoRedefine/>
    <w:uiPriority w:val="9"/>
    <w:qFormat/>
    <w:rsid w:val="00837358"/>
    <w:pPr>
      <w:keepNext/>
      <w:keepLines/>
      <w:spacing w:after="0"/>
      <w:ind w:left="10" w:right="148" w:hanging="10"/>
      <w:jc w:val="both"/>
      <w:outlineLvl w:val="0"/>
    </w:pPr>
    <w:rPr>
      <w:rFonts w:cs="Arial"/>
      <w:b/>
      <w:color w:val="000000"/>
      <w:bdr w:val="single" w:sz="8" w:space="0" w:color="000000"/>
    </w:rPr>
  </w:style>
  <w:style w:type="paragraph" w:styleId="Heading2">
    <w:name w:val="heading 2"/>
    <w:next w:val="Normal"/>
    <w:link w:val="Heading2Char"/>
    <w:autoRedefine/>
    <w:uiPriority w:val="9"/>
    <w:unhideWhenUsed/>
    <w:qFormat/>
    <w:rsid w:val="00837358"/>
    <w:pPr>
      <w:keepNext/>
      <w:keepLines/>
      <w:spacing w:after="2"/>
      <w:ind w:left="1090" w:hanging="10"/>
      <w:jc w:val="center"/>
      <w:outlineLvl w:val="1"/>
    </w:pPr>
    <w:rPr>
      <w:rFonts w:cs="Times New Roman"/>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7358"/>
    <w:rPr>
      <w:rFonts w:ascii="Arial" w:eastAsia="Times New Roman" w:hAnsi="Arial" w:cs="Arial"/>
      <w:b/>
      <w:color w:val="000000"/>
      <w:sz w:val="24"/>
      <w:bdr w:val="single" w:sz="8" w:space="0" w:color="000000"/>
    </w:rPr>
  </w:style>
  <w:style w:type="character" w:customStyle="1" w:styleId="Heading2Char">
    <w:name w:val="Heading 2 Char"/>
    <w:link w:val="Heading2"/>
    <w:uiPriority w:val="9"/>
    <w:rsid w:val="00837358"/>
    <w:rPr>
      <w:rFonts w:ascii="Arial" w:eastAsia="Times New Roman" w:hAnsi="Arial" w:cs="Times New Roman"/>
      <w:b/>
      <w:color w:val="000000"/>
      <w:sz w:val="24"/>
      <w:u w:color="000000"/>
    </w:rPr>
  </w:style>
  <w:style w:type="paragraph" w:styleId="IntenseQuote">
    <w:name w:val="Intense Quote"/>
    <w:basedOn w:val="Normal"/>
    <w:next w:val="Normal"/>
    <w:link w:val="IntenseQuoteChar"/>
    <w:uiPriority w:val="30"/>
    <w:qFormat/>
    <w:rsid w:val="00C872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87294"/>
    <w:rPr>
      <w:i/>
      <w:iCs/>
      <w:color w:val="4472C4" w:themeColor="accent1"/>
    </w:rPr>
  </w:style>
  <w:style w:type="paragraph" w:styleId="ListParagraph">
    <w:name w:val="List Paragraph"/>
    <w:basedOn w:val="Normal"/>
    <w:uiPriority w:val="34"/>
    <w:qFormat/>
    <w:rsid w:val="00C87294"/>
    <w:pPr>
      <w:widowControl w:val="0"/>
      <w:autoSpaceDE w:val="0"/>
      <w:autoSpaceDN w:val="0"/>
      <w:adjustRightInd w:val="0"/>
      <w:spacing w:after="0" w:line="240" w:lineRule="auto"/>
      <w:ind w:left="720" w:firstLine="0"/>
      <w:contextualSpacing/>
      <w:jc w:val="left"/>
    </w:pPr>
    <w:rPr>
      <w:rFonts w:ascii="Times New Roman" w:hAnsi="Times New Roman" w:cs="Times New Roman"/>
      <w:bCs w:val="0"/>
      <w:sz w:val="20"/>
    </w:rPr>
  </w:style>
  <w:style w:type="table" w:styleId="TableGrid">
    <w:name w:val="Table Grid"/>
    <w:basedOn w:val="TableNormal"/>
    <w:uiPriority w:val="59"/>
    <w:rsid w:val="00C87294"/>
    <w:pPr>
      <w:spacing w:after="0" w:line="240" w:lineRule="auto"/>
    </w:pPr>
    <w:rPr>
      <w:rFonts w:asciiTheme="minorHAnsi" w:eastAsiaTheme="minorHAnsi" w:hAnsiTheme="minorHAnsi" w:cstheme="minorBidi"/>
      <w:bCs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F7F975FD2484C9635F5A6EC1CC0F4" ma:contentTypeVersion="14" ma:contentTypeDescription="Create a new document." ma:contentTypeScope="" ma:versionID="55d139bf89a4ecb481b4a271222bad1f">
  <xsd:schema xmlns:xsd="http://www.w3.org/2001/XMLSchema" xmlns:xs="http://www.w3.org/2001/XMLSchema" xmlns:p="http://schemas.microsoft.com/office/2006/metadata/properties" xmlns:ns3="48128d8a-506c-4859-8015-4e73185cc256" xmlns:ns4="98c6a6f7-ee3b-4b7a-8db5-a43f9fda39de" targetNamespace="http://schemas.microsoft.com/office/2006/metadata/properties" ma:root="true" ma:fieldsID="2b79fe6c3e4a262c48617bd2bc977001" ns3:_="" ns4:_="">
    <xsd:import namespace="48128d8a-506c-4859-8015-4e73185cc256"/>
    <xsd:import namespace="98c6a6f7-ee3b-4b7a-8db5-a43f9fda39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28d8a-506c-4859-8015-4e73185cc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6a6f7-ee3b-4b7a-8db5-a43f9fda3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6F85E-D474-4F0C-B83C-B53FD62F0D04}">
  <ds:schemaRefs>
    <ds:schemaRef ds:uri="http://schemas.microsoft.com/sharepoint/v3/contenttype/forms"/>
  </ds:schemaRefs>
</ds:datastoreItem>
</file>

<file path=customXml/itemProps2.xml><?xml version="1.0" encoding="utf-8"?>
<ds:datastoreItem xmlns:ds="http://schemas.openxmlformats.org/officeDocument/2006/customXml" ds:itemID="{2A5CBDD3-8811-4875-AB82-F6B02A4BB3A2}">
  <ds:schemaRefs>
    <ds:schemaRef ds:uri="48128d8a-506c-4859-8015-4e73185cc2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c6a6f7-ee3b-4b7a-8db5-a43f9fda39de"/>
    <ds:schemaRef ds:uri="http://www.w3.org/XML/1998/namespace"/>
    <ds:schemaRef ds:uri="http://purl.org/dc/dcmitype/"/>
  </ds:schemaRefs>
</ds:datastoreItem>
</file>

<file path=customXml/itemProps3.xml><?xml version="1.0" encoding="utf-8"?>
<ds:datastoreItem xmlns:ds="http://schemas.openxmlformats.org/officeDocument/2006/customXml" ds:itemID="{5A720CBB-A050-4308-9EC0-B5A6EC118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28d8a-506c-4859-8015-4e73185cc256"/>
    <ds:schemaRef ds:uri="98c6a6f7-ee3b-4b7a-8db5-a43f9fda3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 Lynette A</dc:creator>
  <cp:keywords/>
  <dc:description/>
  <cp:lastModifiedBy>Muster, Robert J</cp:lastModifiedBy>
  <cp:revision>2</cp:revision>
  <dcterms:created xsi:type="dcterms:W3CDTF">2022-10-07T17:43:00Z</dcterms:created>
  <dcterms:modified xsi:type="dcterms:W3CDTF">2022-10-07T17:43:00Z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0x01010039EF7F975FD2484C9635F5A6EC1CC0F4</vt:lpwstr>
  </property>
</Properties>
</file>